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41BAC">
        <w:rPr>
          <w:sz w:val="24"/>
          <w:szCs w:val="24"/>
        </w:rPr>
        <w:t>1</w:t>
      </w:r>
      <w:r w:rsidR="009D7FCA">
        <w:rPr>
          <w:sz w:val="24"/>
          <w:szCs w:val="24"/>
        </w:rPr>
        <w:t>1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451596" w:rsidP="00450334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451596" w:rsidP="00450334">
            <w:pPr>
              <w:jc w:val="center"/>
            </w:pPr>
            <w:r>
              <w:t>7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451596" w:rsidP="00450334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451596" w:rsidP="00450334">
            <w:pPr>
              <w:jc w:val="center"/>
            </w:pPr>
            <w:r>
              <w:t>7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82076B" w:rsidP="0082076B">
            <w:pPr>
              <w:jc w:val="center"/>
            </w:pPr>
            <w:r>
              <w:t>2,09</w:t>
            </w:r>
            <w:r w:rsidR="00C74262">
              <w:t>±</w:t>
            </w:r>
            <w:r>
              <w:t>0,63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451596" w:rsidP="00AF5846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AF5846" w:rsidRPr="00AF5846" w:rsidRDefault="00451596" w:rsidP="00AF5846">
            <w:pPr>
              <w:jc w:val="center"/>
            </w:pPr>
            <w:r>
              <w:t>1,52</w:t>
            </w:r>
            <w:r w:rsidR="00AF5846" w:rsidRPr="00AF5846">
              <w:t>±</w:t>
            </w:r>
            <w:r w:rsidR="000D5707">
              <w:t>0,</w:t>
            </w:r>
            <w:r>
              <w:t>46</w:t>
            </w:r>
          </w:p>
          <w:p w:rsidR="00AF5846" w:rsidRPr="00AF5846" w:rsidRDefault="00451596" w:rsidP="00451596">
            <w:pPr>
              <w:jc w:val="center"/>
            </w:pPr>
            <w:r>
              <w:t>4,00</w:t>
            </w:r>
            <w:r w:rsidR="00AF5846" w:rsidRPr="00AF5846">
              <w:t>±</w:t>
            </w:r>
            <w:r w:rsidR="002128D8">
              <w:t>1,</w:t>
            </w:r>
            <w:r>
              <w:t>20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451596" w:rsidP="0063729C">
            <w:pPr>
              <w:jc w:val="center"/>
            </w:pPr>
            <w:r>
              <w:t>7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82076B" w:rsidP="00C74262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451596" w:rsidP="000E574C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82076B" w:rsidRDefault="0082076B" w:rsidP="002128D8">
            <w:pPr>
              <w:jc w:val="center"/>
            </w:pPr>
            <w:r>
              <w:t>&lt;0,1</w:t>
            </w:r>
          </w:p>
          <w:p w:rsidR="000E574C" w:rsidRPr="00FA1B2B" w:rsidRDefault="00451596" w:rsidP="00451596">
            <w:pPr>
              <w:jc w:val="center"/>
            </w:pPr>
            <w:r>
              <w:t>0,279</w:t>
            </w:r>
            <w:r w:rsidR="00307035">
              <w:t>±0,</w:t>
            </w:r>
            <w:r>
              <w:t>067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451596" w:rsidP="0063729C">
            <w:pPr>
              <w:jc w:val="center"/>
            </w:pPr>
            <w:r>
              <w:t>7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451596" w:rsidP="000E574C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82076B">
            <w:pPr>
              <w:jc w:val="center"/>
            </w:pP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451596" w:rsidP="0063729C">
            <w:pPr>
              <w:jc w:val="center"/>
            </w:pPr>
            <w:r>
              <w:t>7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D5707"/>
    <w:rsid w:val="000E574C"/>
    <w:rsid w:val="00151132"/>
    <w:rsid w:val="001B453F"/>
    <w:rsid w:val="002128D8"/>
    <w:rsid w:val="00234E45"/>
    <w:rsid w:val="002515B5"/>
    <w:rsid w:val="00265456"/>
    <w:rsid w:val="00274EF8"/>
    <w:rsid w:val="0030361E"/>
    <w:rsid w:val="00307035"/>
    <w:rsid w:val="00334D41"/>
    <w:rsid w:val="003437D2"/>
    <w:rsid w:val="00382A74"/>
    <w:rsid w:val="00390DD6"/>
    <w:rsid w:val="003E3BD6"/>
    <w:rsid w:val="003F1E90"/>
    <w:rsid w:val="0042215A"/>
    <w:rsid w:val="00441BAC"/>
    <w:rsid w:val="004470D5"/>
    <w:rsid w:val="00450334"/>
    <w:rsid w:val="00451596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C7168"/>
    <w:rsid w:val="006E6EF4"/>
    <w:rsid w:val="007236F2"/>
    <w:rsid w:val="00761C48"/>
    <w:rsid w:val="007661CE"/>
    <w:rsid w:val="007B7978"/>
    <w:rsid w:val="007D4088"/>
    <w:rsid w:val="007E5C5B"/>
    <w:rsid w:val="0082076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9D7FCA"/>
    <w:rsid w:val="00A00E73"/>
    <w:rsid w:val="00A76018"/>
    <w:rsid w:val="00A94199"/>
    <w:rsid w:val="00AE2393"/>
    <w:rsid w:val="00AF5846"/>
    <w:rsid w:val="00AF5BF3"/>
    <w:rsid w:val="00B43B3D"/>
    <w:rsid w:val="00B9676A"/>
    <w:rsid w:val="00BA599C"/>
    <w:rsid w:val="00BC465A"/>
    <w:rsid w:val="00C45F7A"/>
    <w:rsid w:val="00C728A2"/>
    <w:rsid w:val="00C74262"/>
    <w:rsid w:val="00C827FE"/>
    <w:rsid w:val="00CD0729"/>
    <w:rsid w:val="00D43BC4"/>
    <w:rsid w:val="00D7239B"/>
    <w:rsid w:val="00D97E96"/>
    <w:rsid w:val="00DE50C8"/>
    <w:rsid w:val="00E42105"/>
    <w:rsid w:val="00EE1AAD"/>
    <w:rsid w:val="00EF64D1"/>
    <w:rsid w:val="00F407AA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2016-04-15T05:21:00Z</cp:lastPrinted>
  <dcterms:created xsi:type="dcterms:W3CDTF">2016-05-11T19:52:00Z</dcterms:created>
  <dcterms:modified xsi:type="dcterms:W3CDTF">2016-05-11T19:55:00Z</dcterms:modified>
</cp:coreProperties>
</file>